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55530" w14:textId="77777777" w:rsidR="00516177" w:rsidRPr="00485684" w:rsidRDefault="00516177" w:rsidP="00485684">
      <w:pPr>
        <w:jc w:val="both"/>
        <w:rPr>
          <w:b/>
          <w:bCs/>
          <w:sz w:val="28"/>
          <w:szCs w:val="28"/>
          <w:lang w:val="lv-LV"/>
        </w:rPr>
      </w:pPr>
      <w:r w:rsidRPr="00485684">
        <w:rPr>
          <w:b/>
          <w:bCs/>
          <w:sz w:val="28"/>
          <w:szCs w:val="28"/>
          <w:lang w:val="lv-LV"/>
        </w:rPr>
        <w:t>SIA “RTU Starptautiskā zinātņu un tehnoloģiju skola”</w:t>
      </w:r>
    </w:p>
    <w:p w14:paraId="1DA23845" w14:textId="6805FBF2" w:rsidR="00516177" w:rsidRPr="00485684" w:rsidRDefault="00516177" w:rsidP="00485684">
      <w:pPr>
        <w:jc w:val="both"/>
        <w:rPr>
          <w:b/>
          <w:bCs/>
          <w:lang w:val="lv-LV"/>
        </w:rPr>
      </w:pPr>
      <w:r w:rsidRPr="00485684">
        <w:rPr>
          <w:b/>
          <w:bCs/>
          <w:lang w:val="lv-LV"/>
        </w:rPr>
        <w:t>2025. gada 3. ceturkšņa mērķu sasniegšanas pārskats</w:t>
      </w:r>
    </w:p>
    <w:p w14:paraId="54772A53" w14:textId="489F56F1" w:rsidR="00516177" w:rsidRPr="00485684" w:rsidRDefault="00516177" w:rsidP="00485684">
      <w:pPr>
        <w:jc w:val="both"/>
        <w:rPr>
          <w:lang w:val="lv-LV"/>
        </w:rPr>
      </w:pPr>
      <w:r w:rsidRPr="00485684">
        <w:rPr>
          <w:lang w:val="lv-LV"/>
        </w:rPr>
        <w:t>Trešajā ceturksnī RTU Inženierzinātņu vidusskolā un RTU Starptautiskajā zinātņu un tehnoloģiju skolā tika uzsākts jaunais 2025./2026. mācību gads. Veiksmīgi noslēdzās ISST otrais uzņemšanas cikls, uzņemot 16 jaunus skolēnus, un kopējais skolēnu skaits sasniedza 38. Pabeigta pedagogu atlase, notika profesionālās pilnveides apmācības Cambridge mācību metodēs, un tika sagatavoti mācību plāni un interešu izglītības programmas. Ir uzsākti sagatavošanas kursi matemātikā, fizikā un ķīmijā, nodrošinot kvalitatīvu pāreju uz jauno akadēmisko ciklu.</w:t>
      </w:r>
    </w:p>
    <w:p w14:paraId="57570F19" w14:textId="23D74833" w:rsidR="00516177" w:rsidRPr="00485684" w:rsidRDefault="00516177" w:rsidP="00485684">
      <w:pPr>
        <w:jc w:val="both"/>
        <w:rPr>
          <w:lang w:val="lv-LV"/>
        </w:rPr>
      </w:pPr>
      <w:r w:rsidRPr="00485684">
        <w:rPr>
          <w:lang w:val="lv-LV"/>
        </w:rPr>
        <w:t>Skolas attīstības galvenais uzsvars šajā periodā bija uz mācību gada sākuma organizatorisko un akadēmisko sagatavošanu. Skolēni piedalījās adaptācijas nedēļā, tika papildināti Cambridge mācību resursi un laboratoriju aprīkojums. Mācību process norit stabili, un pirmie rezultāti liecina par augstu motivāciju un kvalitatīvu mācību vidi.</w:t>
      </w:r>
    </w:p>
    <w:p w14:paraId="7226A38A" w14:textId="6A69E518" w:rsidR="00516177" w:rsidRPr="00485684" w:rsidRDefault="00516177" w:rsidP="00485684">
      <w:pPr>
        <w:jc w:val="both"/>
        <w:rPr>
          <w:lang w:val="lv-LV"/>
        </w:rPr>
      </w:pPr>
      <w:r w:rsidRPr="00485684">
        <w:rPr>
          <w:lang w:val="lv-LV"/>
        </w:rPr>
        <w:t xml:space="preserve">Sadarbība ar Rīgas Tehnisko universitāti turpinājās aktīvi. Skolēni piedalījās RTU </w:t>
      </w:r>
      <w:r w:rsidR="00043905" w:rsidRPr="00485684">
        <w:rPr>
          <w:lang w:val="lv-LV"/>
        </w:rPr>
        <w:t>V</w:t>
      </w:r>
      <w:r w:rsidR="00201792" w:rsidRPr="00485684">
        <w:rPr>
          <w:lang w:val="lv-LV"/>
        </w:rPr>
        <w:t>ēstnešu organizētajos</w:t>
      </w:r>
      <w:r w:rsidR="00BD382F" w:rsidRPr="00485684">
        <w:rPr>
          <w:lang w:val="lv-LV"/>
        </w:rPr>
        <w:t xml:space="preserve"> informatīvajos</w:t>
      </w:r>
      <w:r w:rsidR="00201792" w:rsidRPr="00485684">
        <w:rPr>
          <w:lang w:val="lv-LV"/>
        </w:rPr>
        <w:t xml:space="preserve"> pasākumos par </w:t>
      </w:r>
      <w:r w:rsidR="00BD382F" w:rsidRPr="00485684">
        <w:rPr>
          <w:lang w:val="lv-LV"/>
        </w:rPr>
        <w:t>Talantu programmu</w:t>
      </w:r>
      <w:r w:rsidR="002D532E" w:rsidRPr="00485684">
        <w:rPr>
          <w:lang w:val="lv-LV"/>
        </w:rPr>
        <w:t>,</w:t>
      </w:r>
      <w:r w:rsidRPr="00485684">
        <w:rPr>
          <w:lang w:val="lv-LV"/>
        </w:rPr>
        <w:t xml:space="preserve"> </w:t>
      </w:r>
      <w:r w:rsidR="002D532E" w:rsidRPr="00485684">
        <w:rPr>
          <w:lang w:val="lv-LV"/>
        </w:rPr>
        <w:t xml:space="preserve">kā arī dažādos </w:t>
      </w:r>
      <w:r w:rsidRPr="00485684">
        <w:rPr>
          <w:lang w:val="lv-LV"/>
        </w:rPr>
        <w:t>ārpusstundu projektos</w:t>
      </w:r>
      <w:r w:rsidR="002D532E" w:rsidRPr="00485684">
        <w:rPr>
          <w:lang w:val="lv-LV"/>
        </w:rPr>
        <w:t>.</w:t>
      </w:r>
      <w:r w:rsidRPr="00485684">
        <w:rPr>
          <w:lang w:val="lv-LV"/>
        </w:rPr>
        <w:t xml:space="preserve"> </w:t>
      </w:r>
      <w:r w:rsidR="002D532E" w:rsidRPr="00485684">
        <w:rPr>
          <w:lang w:val="lv-LV"/>
        </w:rPr>
        <w:t>S</w:t>
      </w:r>
      <w:r w:rsidRPr="00485684">
        <w:rPr>
          <w:lang w:val="lv-LV"/>
        </w:rPr>
        <w:t>avukārt RTU mācībspēki iesaistījās lekcijās un meistarklasēs par inženierzinātņu tēmām. Tika uzsākta jaunu iniciatīvu plānošana, tai skaitā laboratoriju apmeklējumi un dalība RTU zinātnes pasākumos. Šī sadarbība stiprina tiltu starp vidējo un augstāko izglītību un veicina skolēnu interesi par inženierzinātnēm.</w:t>
      </w:r>
    </w:p>
    <w:p w14:paraId="39A32851" w14:textId="21F7CA98" w:rsidR="00516177" w:rsidRPr="00485684" w:rsidRDefault="00516177" w:rsidP="00485684">
      <w:pPr>
        <w:jc w:val="both"/>
        <w:rPr>
          <w:lang w:val="lv-LV"/>
        </w:rPr>
      </w:pPr>
      <w:r w:rsidRPr="00485684">
        <w:rPr>
          <w:lang w:val="lv-LV"/>
        </w:rPr>
        <w:t xml:space="preserve">Skolas finanšu rādītāji saglabājas stabili un atbilstoši plānotajam budžetam. ISST ieņēmumi no iestājpārbaudījumiem sasniedza 90% no plānotā, savukārt mācību maksas ieņēmumi ir augstāki par prognozēto. 2026. gada pirmajā pusgadā sagaidāma īslaicīga ieņēmumu nobīde, </w:t>
      </w:r>
      <w:r w:rsidR="00B02CB5" w:rsidRPr="00485684">
        <w:rPr>
          <w:lang w:val="lv-LV"/>
        </w:rPr>
        <w:t>kas tiks kompensēta otrajā pusgadā</w:t>
      </w:r>
      <w:r w:rsidRPr="00485684">
        <w:rPr>
          <w:lang w:val="lv-LV"/>
        </w:rPr>
        <w:t>. IZV ieņēmumu plāns izpildīts, un izdevumi abās skolās ir mazāki par plānoto. Valde kopā ar direktoriem un galveno grāmatvedi organizēja darbseminārus, sagatavojot 2026. gada budžeta struktūru un grafiku.</w:t>
      </w:r>
    </w:p>
    <w:p w14:paraId="36F3AC86" w14:textId="3A23E59D" w:rsidR="00516177" w:rsidRPr="00485684" w:rsidRDefault="00516177" w:rsidP="00485684">
      <w:pPr>
        <w:jc w:val="both"/>
        <w:rPr>
          <w:lang w:val="lv-LV"/>
        </w:rPr>
      </w:pPr>
      <w:r w:rsidRPr="00485684">
        <w:rPr>
          <w:lang w:val="lv-LV"/>
        </w:rPr>
        <w:t>Notika arī pirmais stratēģiskais darbseminārs, kurā direktori prezentēja savu redzējumu par skolas attīstības virzieniem nākamajos piecos gados. Tiks precizēts stratēģijas izstrādes grafiks, lai nodrošinātu saskaņotu darbu visās struktūrās. Paralēli notika risku vadības seminārs, kurā sagatavots riska reģistrs un vienota pieeja turpmākai risku vērtēšanai. Uzsākts darbs pie organizācijas struktūras un darbinieku atbildību izvērtēšanas, kā arī politiku un procedūru reģistra izveides, lai stiprinātu iekšējās pārvaldības kvalitāti.</w:t>
      </w:r>
    </w:p>
    <w:p w14:paraId="34AB90AD" w14:textId="54F4C023" w:rsidR="00516177" w:rsidRPr="00485684" w:rsidRDefault="00516177" w:rsidP="00485684">
      <w:pPr>
        <w:jc w:val="both"/>
        <w:rPr>
          <w:lang w:val="lv-LV"/>
        </w:rPr>
      </w:pPr>
      <w:r w:rsidRPr="00485684">
        <w:rPr>
          <w:lang w:val="lv-LV"/>
        </w:rPr>
        <w:t xml:space="preserve">Trešajā ceturksnī valdē pievienojās jauna </w:t>
      </w:r>
      <w:r w:rsidR="00407C00">
        <w:rPr>
          <w:lang w:val="lv-LV"/>
        </w:rPr>
        <w:t xml:space="preserve">valdes </w:t>
      </w:r>
      <w:r w:rsidRPr="00485684">
        <w:rPr>
          <w:lang w:val="lv-LV"/>
        </w:rPr>
        <w:t xml:space="preserve">locekle finanšu un stratēģiskās attīstības jomā </w:t>
      </w:r>
      <w:r w:rsidR="0098579B" w:rsidRPr="00485684">
        <w:rPr>
          <w:lang w:val="lv-LV"/>
        </w:rPr>
        <w:t>-</w:t>
      </w:r>
      <w:r w:rsidR="00407C00">
        <w:rPr>
          <w:lang w:val="lv-LV"/>
        </w:rPr>
        <w:t xml:space="preserve"> </w:t>
      </w:r>
      <w:r w:rsidRPr="00485684">
        <w:rPr>
          <w:lang w:val="lv-LV"/>
        </w:rPr>
        <w:t>Sarma Jēča, nodrošinot darbības nepārtrauktību un kapacitātes stiprināšanu. Valde turpina strādāt koleģiālā formātā, sadarbojoties ar direktoriem un</w:t>
      </w:r>
      <w:r w:rsidR="00B02CB5" w:rsidRPr="00485684">
        <w:rPr>
          <w:lang w:val="lv-LV"/>
        </w:rPr>
        <w:t xml:space="preserve"> skolas</w:t>
      </w:r>
      <w:r w:rsidRPr="00485684">
        <w:rPr>
          <w:lang w:val="lv-LV"/>
        </w:rPr>
        <w:t xml:space="preserve"> komandu, lai nodrošinātu kvalitatīvu izglītības procesu un ilgtspējīgu attīstību.</w:t>
      </w:r>
    </w:p>
    <w:p w14:paraId="34DA0DC5" w14:textId="77777777" w:rsidR="00516177" w:rsidRPr="00485684" w:rsidRDefault="00516177" w:rsidP="00485684">
      <w:pPr>
        <w:jc w:val="both"/>
        <w:rPr>
          <w:lang w:val="lv-LV"/>
        </w:rPr>
      </w:pPr>
      <w:r w:rsidRPr="00485684">
        <w:rPr>
          <w:lang w:val="lv-LV"/>
        </w:rPr>
        <w:t>Kopumā 3. ceturksnis iezīmē pāreju uz jaunu darba ciklu ar skaidru fokusu uz budžeta plānošanu, stratēģijas atjaunošanu un institucionālās izcilības stiprināšanu.</w:t>
      </w:r>
    </w:p>
    <w:p w14:paraId="2C4F1F00" w14:textId="784C658D" w:rsidR="00516177" w:rsidRPr="00485684" w:rsidRDefault="00B02CB5" w:rsidP="00485684">
      <w:pPr>
        <w:jc w:val="both"/>
        <w:rPr>
          <w:lang w:val="lv-LV"/>
        </w:rPr>
      </w:pPr>
      <w:r w:rsidRPr="00485684">
        <w:rPr>
          <w:lang w:val="lv-LV"/>
        </w:rPr>
        <w:t>Valde pozitīvi vērtē sasniegto progresu un akcentē nepieciešamību turpināt darbu pie stratēģiskās plānošanas un risku pārvaldības sistēmas nostiprināšanas.</w:t>
      </w:r>
    </w:p>
    <w:p w14:paraId="2ABFE4E9" w14:textId="68CD750A" w:rsidR="00516177" w:rsidRPr="00485684" w:rsidRDefault="00516177" w:rsidP="00485684">
      <w:pPr>
        <w:jc w:val="both"/>
        <w:rPr>
          <w:lang w:val="lv-LV"/>
        </w:rPr>
      </w:pPr>
      <w:r w:rsidRPr="00485684">
        <w:rPr>
          <w:lang w:val="lv-LV"/>
        </w:rPr>
        <w:t>Valdes locekle</w:t>
      </w:r>
      <w:r w:rsidR="00B02CB5" w:rsidRPr="00485684">
        <w:rPr>
          <w:lang w:val="lv-LV"/>
        </w:rPr>
        <w:t>/</w:t>
      </w:r>
      <w:r w:rsidRPr="00485684">
        <w:rPr>
          <w:lang w:val="lv-LV"/>
        </w:rPr>
        <w:t xml:space="preserve"> Sarma Jēča</w:t>
      </w:r>
    </w:p>
    <w:p w14:paraId="305E6164" w14:textId="676CEFBE" w:rsidR="00516177" w:rsidRPr="00485684" w:rsidRDefault="00516177" w:rsidP="00485684">
      <w:pPr>
        <w:jc w:val="both"/>
        <w:rPr>
          <w:lang w:val="lv-LV"/>
        </w:rPr>
      </w:pPr>
      <w:r w:rsidRPr="00485684">
        <w:rPr>
          <w:lang w:val="lv-LV"/>
        </w:rPr>
        <w:t>Valdes locekle</w:t>
      </w:r>
      <w:r w:rsidR="00B02CB5" w:rsidRPr="00485684">
        <w:rPr>
          <w:lang w:val="lv-LV"/>
        </w:rPr>
        <w:t>/</w:t>
      </w:r>
      <w:r w:rsidRPr="00485684">
        <w:rPr>
          <w:lang w:val="lv-LV"/>
        </w:rPr>
        <w:t>Sarmīte Antiņa</w:t>
      </w:r>
    </w:p>
    <w:p w14:paraId="6C52776B" w14:textId="5617864C" w:rsidR="00516177" w:rsidRPr="00485684" w:rsidRDefault="00516177" w:rsidP="00485684">
      <w:pPr>
        <w:jc w:val="both"/>
        <w:rPr>
          <w:lang w:val="lv-LV"/>
        </w:rPr>
      </w:pPr>
    </w:p>
    <w:sectPr w:rsidR="00516177" w:rsidRPr="00485684" w:rsidSect="00B02CB5">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07634"/>
    <w:multiLevelType w:val="multilevel"/>
    <w:tmpl w:val="0032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B"/>
    <w:rsid w:val="00043905"/>
    <w:rsid w:val="00201792"/>
    <w:rsid w:val="002C5CCE"/>
    <w:rsid w:val="002D532E"/>
    <w:rsid w:val="00360813"/>
    <w:rsid w:val="00407C00"/>
    <w:rsid w:val="00485684"/>
    <w:rsid w:val="004F3A6D"/>
    <w:rsid w:val="00516177"/>
    <w:rsid w:val="005278B7"/>
    <w:rsid w:val="007800E3"/>
    <w:rsid w:val="00977768"/>
    <w:rsid w:val="0098579B"/>
    <w:rsid w:val="00AF678F"/>
    <w:rsid w:val="00AF7EC3"/>
    <w:rsid w:val="00B02CB5"/>
    <w:rsid w:val="00BD382F"/>
    <w:rsid w:val="00BD6E8B"/>
    <w:rsid w:val="00D00433"/>
    <w:rsid w:val="00EF58F2"/>
    <w:rsid w:val="00F2748F"/>
    <w:rsid w:val="00FC5F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F6DE"/>
  <w15:chartTrackingRefBased/>
  <w15:docId w15:val="{B90976AC-7ACC-44E2-8FDC-0423D379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5CCE"/>
    <w:pPr>
      <w:spacing w:after="200" w:line="276" w:lineRule="auto"/>
    </w:pPr>
    <w:rPr>
      <w:rFonts w:eastAsiaTheme="minorEastAsia"/>
      <w:kern w:val="0"/>
      <w:lang w:val="en-US"/>
      <w14:ligatures w14:val="none"/>
    </w:rPr>
  </w:style>
  <w:style w:type="paragraph" w:styleId="Virsraksts1">
    <w:name w:val="heading 1"/>
    <w:basedOn w:val="Parasts"/>
    <w:next w:val="Parasts"/>
    <w:link w:val="Virsraksts1Rakstz"/>
    <w:uiPriority w:val="9"/>
    <w:qFormat/>
    <w:rsid w:val="00BD6E8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v-LV"/>
      <w14:ligatures w14:val="standardContextual"/>
    </w:rPr>
  </w:style>
  <w:style w:type="paragraph" w:styleId="Virsraksts2">
    <w:name w:val="heading 2"/>
    <w:basedOn w:val="Parasts"/>
    <w:next w:val="Parasts"/>
    <w:link w:val="Virsraksts2Rakstz"/>
    <w:uiPriority w:val="9"/>
    <w:unhideWhenUsed/>
    <w:qFormat/>
    <w:rsid w:val="00BD6E8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v-LV"/>
      <w14:ligatures w14:val="standardContextual"/>
    </w:rPr>
  </w:style>
  <w:style w:type="paragraph" w:styleId="Virsraksts3">
    <w:name w:val="heading 3"/>
    <w:basedOn w:val="Parasts"/>
    <w:next w:val="Parasts"/>
    <w:link w:val="Virsraksts3Rakstz"/>
    <w:uiPriority w:val="9"/>
    <w:unhideWhenUsed/>
    <w:qFormat/>
    <w:rsid w:val="00BD6E8B"/>
    <w:pPr>
      <w:keepNext/>
      <w:keepLines/>
      <w:spacing w:before="160" w:after="80" w:line="259" w:lineRule="auto"/>
      <w:outlineLvl w:val="2"/>
    </w:pPr>
    <w:rPr>
      <w:rFonts w:eastAsiaTheme="majorEastAsia" w:cstheme="majorBidi"/>
      <w:color w:val="2F5496" w:themeColor="accent1" w:themeShade="BF"/>
      <w:kern w:val="2"/>
      <w:sz w:val="28"/>
      <w:szCs w:val="28"/>
      <w:lang w:val="lv-LV"/>
      <w14:ligatures w14:val="standardContextual"/>
    </w:rPr>
  </w:style>
  <w:style w:type="paragraph" w:styleId="Virsraksts4">
    <w:name w:val="heading 4"/>
    <w:basedOn w:val="Parasts"/>
    <w:next w:val="Parasts"/>
    <w:link w:val="Virsraksts4Rakstz"/>
    <w:uiPriority w:val="9"/>
    <w:unhideWhenUsed/>
    <w:qFormat/>
    <w:rsid w:val="00BD6E8B"/>
    <w:pPr>
      <w:keepNext/>
      <w:keepLines/>
      <w:spacing w:before="80" w:after="40" w:line="259" w:lineRule="auto"/>
      <w:outlineLvl w:val="3"/>
    </w:pPr>
    <w:rPr>
      <w:rFonts w:eastAsiaTheme="majorEastAsia" w:cstheme="majorBidi"/>
      <w:i/>
      <w:iCs/>
      <w:color w:val="2F5496" w:themeColor="accent1" w:themeShade="BF"/>
      <w:kern w:val="2"/>
      <w:lang w:val="lv-LV"/>
      <w14:ligatures w14:val="standardContextual"/>
    </w:rPr>
  </w:style>
  <w:style w:type="paragraph" w:styleId="Virsraksts5">
    <w:name w:val="heading 5"/>
    <w:basedOn w:val="Parasts"/>
    <w:next w:val="Parasts"/>
    <w:link w:val="Virsraksts5Rakstz"/>
    <w:uiPriority w:val="9"/>
    <w:unhideWhenUsed/>
    <w:qFormat/>
    <w:rsid w:val="00BD6E8B"/>
    <w:pPr>
      <w:keepNext/>
      <w:keepLines/>
      <w:spacing w:before="80" w:after="40" w:line="259" w:lineRule="auto"/>
      <w:outlineLvl w:val="4"/>
    </w:pPr>
    <w:rPr>
      <w:rFonts w:eastAsiaTheme="majorEastAsia" w:cstheme="majorBidi"/>
      <w:color w:val="2F5496" w:themeColor="accent1" w:themeShade="BF"/>
      <w:kern w:val="2"/>
      <w:lang w:val="lv-LV"/>
      <w14:ligatures w14:val="standardContextual"/>
    </w:rPr>
  </w:style>
  <w:style w:type="paragraph" w:styleId="Virsraksts6">
    <w:name w:val="heading 6"/>
    <w:basedOn w:val="Parasts"/>
    <w:next w:val="Parasts"/>
    <w:link w:val="Virsraksts6Rakstz"/>
    <w:uiPriority w:val="9"/>
    <w:semiHidden/>
    <w:unhideWhenUsed/>
    <w:qFormat/>
    <w:rsid w:val="00BD6E8B"/>
    <w:pPr>
      <w:keepNext/>
      <w:keepLines/>
      <w:spacing w:before="40" w:after="0" w:line="259" w:lineRule="auto"/>
      <w:outlineLvl w:val="5"/>
    </w:pPr>
    <w:rPr>
      <w:rFonts w:eastAsiaTheme="majorEastAsia" w:cstheme="majorBidi"/>
      <w:i/>
      <w:iCs/>
      <w:color w:val="595959" w:themeColor="text1" w:themeTint="A6"/>
      <w:kern w:val="2"/>
      <w:lang w:val="lv-LV"/>
      <w14:ligatures w14:val="standardContextual"/>
    </w:rPr>
  </w:style>
  <w:style w:type="paragraph" w:styleId="Virsraksts7">
    <w:name w:val="heading 7"/>
    <w:basedOn w:val="Parasts"/>
    <w:next w:val="Parasts"/>
    <w:link w:val="Virsraksts7Rakstz"/>
    <w:uiPriority w:val="9"/>
    <w:semiHidden/>
    <w:unhideWhenUsed/>
    <w:qFormat/>
    <w:rsid w:val="00BD6E8B"/>
    <w:pPr>
      <w:keepNext/>
      <w:keepLines/>
      <w:spacing w:before="40" w:after="0" w:line="259" w:lineRule="auto"/>
      <w:outlineLvl w:val="6"/>
    </w:pPr>
    <w:rPr>
      <w:rFonts w:eastAsiaTheme="majorEastAsia" w:cstheme="majorBidi"/>
      <w:color w:val="595959" w:themeColor="text1" w:themeTint="A6"/>
      <w:kern w:val="2"/>
      <w:lang w:val="lv-LV"/>
      <w14:ligatures w14:val="standardContextual"/>
    </w:rPr>
  </w:style>
  <w:style w:type="paragraph" w:styleId="Virsraksts8">
    <w:name w:val="heading 8"/>
    <w:basedOn w:val="Parasts"/>
    <w:next w:val="Parasts"/>
    <w:link w:val="Virsraksts8Rakstz"/>
    <w:uiPriority w:val="9"/>
    <w:semiHidden/>
    <w:unhideWhenUsed/>
    <w:qFormat/>
    <w:rsid w:val="00BD6E8B"/>
    <w:pPr>
      <w:keepNext/>
      <w:keepLines/>
      <w:spacing w:after="0" w:line="259" w:lineRule="auto"/>
      <w:outlineLvl w:val="7"/>
    </w:pPr>
    <w:rPr>
      <w:rFonts w:eastAsiaTheme="majorEastAsia" w:cstheme="majorBidi"/>
      <w:i/>
      <w:iCs/>
      <w:color w:val="272727" w:themeColor="text1" w:themeTint="D8"/>
      <w:kern w:val="2"/>
      <w:lang w:val="lv-LV"/>
      <w14:ligatures w14:val="standardContextual"/>
    </w:rPr>
  </w:style>
  <w:style w:type="paragraph" w:styleId="Virsraksts9">
    <w:name w:val="heading 9"/>
    <w:basedOn w:val="Parasts"/>
    <w:next w:val="Parasts"/>
    <w:link w:val="Virsraksts9Rakstz"/>
    <w:uiPriority w:val="9"/>
    <w:semiHidden/>
    <w:unhideWhenUsed/>
    <w:qFormat/>
    <w:rsid w:val="00BD6E8B"/>
    <w:pPr>
      <w:keepNext/>
      <w:keepLines/>
      <w:spacing w:after="0" w:line="259" w:lineRule="auto"/>
      <w:outlineLvl w:val="8"/>
    </w:pPr>
    <w:rPr>
      <w:rFonts w:eastAsiaTheme="majorEastAsia" w:cstheme="majorBidi"/>
      <w:color w:val="272727" w:themeColor="text1" w:themeTint="D8"/>
      <w:kern w:val="2"/>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D6E8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rsid w:val="00BD6E8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rsid w:val="00BD6E8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rsid w:val="00BD6E8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rsid w:val="00BD6E8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D6E8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D6E8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D6E8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D6E8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D6E8B"/>
    <w:pPr>
      <w:spacing w:after="80" w:line="240" w:lineRule="auto"/>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NosaukumsRakstz">
    <w:name w:val="Nosaukums Rakstz."/>
    <w:basedOn w:val="Noklusjumarindkopasfonts"/>
    <w:link w:val="Nosaukums"/>
    <w:uiPriority w:val="10"/>
    <w:rsid w:val="00BD6E8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D6E8B"/>
    <w:pPr>
      <w:numPr>
        <w:ilvl w:val="1"/>
      </w:numPr>
      <w:spacing w:after="160" w:line="259" w:lineRule="auto"/>
    </w:pPr>
    <w:rPr>
      <w:rFonts w:eastAsiaTheme="majorEastAsia" w:cstheme="majorBidi"/>
      <w:color w:val="595959" w:themeColor="text1" w:themeTint="A6"/>
      <w:spacing w:val="15"/>
      <w:kern w:val="2"/>
      <w:sz w:val="28"/>
      <w:szCs w:val="28"/>
      <w:lang w:val="lv-LV"/>
      <w14:ligatures w14:val="standardContextual"/>
    </w:rPr>
  </w:style>
  <w:style w:type="character" w:customStyle="1" w:styleId="ApakvirsrakstsRakstz">
    <w:name w:val="Apakšvirsraksts Rakstz."/>
    <w:basedOn w:val="Noklusjumarindkopasfonts"/>
    <w:link w:val="Apakvirsraksts"/>
    <w:uiPriority w:val="11"/>
    <w:rsid w:val="00BD6E8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D6E8B"/>
    <w:pPr>
      <w:spacing w:before="160" w:after="160" w:line="259" w:lineRule="auto"/>
      <w:jc w:val="center"/>
    </w:pPr>
    <w:rPr>
      <w:rFonts w:eastAsiaTheme="minorHAnsi"/>
      <w:i/>
      <w:iCs/>
      <w:color w:val="404040" w:themeColor="text1" w:themeTint="BF"/>
      <w:kern w:val="2"/>
      <w:lang w:val="lv-LV"/>
      <w14:ligatures w14:val="standardContextual"/>
    </w:rPr>
  </w:style>
  <w:style w:type="character" w:customStyle="1" w:styleId="CittsRakstz">
    <w:name w:val="Citāts Rakstz."/>
    <w:basedOn w:val="Noklusjumarindkopasfonts"/>
    <w:link w:val="Citts"/>
    <w:uiPriority w:val="29"/>
    <w:rsid w:val="00BD6E8B"/>
    <w:rPr>
      <w:i/>
      <w:iCs/>
      <w:color w:val="404040" w:themeColor="text1" w:themeTint="BF"/>
    </w:rPr>
  </w:style>
  <w:style w:type="paragraph" w:styleId="Sarakstarindkopa">
    <w:name w:val="List Paragraph"/>
    <w:basedOn w:val="Parasts"/>
    <w:uiPriority w:val="34"/>
    <w:qFormat/>
    <w:rsid w:val="00BD6E8B"/>
    <w:pPr>
      <w:spacing w:after="160" w:line="259" w:lineRule="auto"/>
      <w:ind w:left="720"/>
      <w:contextualSpacing/>
    </w:pPr>
    <w:rPr>
      <w:rFonts w:eastAsiaTheme="minorHAnsi"/>
      <w:kern w:val="2"/>
      <w:lang w:val="lv-LV"/>
      <w14:ligatures w14:val="standardContextual"/>
    </w:rPr>
  </w:style>
  <w:style w:type="character" w:styleId="Intensvsizclums">
    <w:name w:val="Intense Emphasis"/>
    <w:basedOn w:val="Noklusjumarindkopasfonts"/>
    <w:uiPriority w:val="21"/>
    <w:qFormat/>
    <w:rsid w:val="00BD6E8B"/>
    <w:rPr>
      <w:i/>
      <w:iCs/>
      <w:color w:val="2F5496" w:themeColor="accent1" w:themeShade="BF"/>
    </w:rPr>
  </w:style>
  <w:style w:type="paragraph" w:styleId="Intensvscitts">
    <w:name w:val="Intense Quote"/>
    <w:basedOn w:val="Parasts"/>
    <w:next w:val="Parasts"/>
    <w:link w:val="IntensvscittsRakstz"/>
    <w:uiPriority w:val="30"/>
    <w:qFormat/>
    <w:rsid w:val="00BD6E8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lv-LV"/>
      <w14:ligatures w14:val="standardContextual"/>
    </w:rPr>
  </w:style>
  <w:style w:type="character" w:customStyle="1" w:styleId="IntensvscittsRakstz">
    <w:name w:val="Intensīvs citāts Rakstz."/>
    <w:basedOn w:val="Noklusjumarindkopasfonts"/>
    <w:link w:val="Intensvscitts"/>
    <w:uiPriority w:val="30"/>
    <w:rsid w:val="00BD6E8B"/>
    <w:rPr>
      <w:i/>
      <w:iCs/>
      <w:color w:val="2F5496" w:themeColor="accent1" w:themeShade="BF"/>
    </w:rPr>
  </w:style>
  <w:style w:type="character" w:styleId="Intensvaatsauce">
    <w:name w:val="Intense Reference"/>
    <w:basedOn w:val="Noklusjumarindkopasfonts"/>
    <w:uiPriority w:val="32"/>
    <w:qFormat/>
    <w:rsid w:val="00BD6E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147099">
      <w:bodyDiv w:val="1"/>
      <w:marLeft w:val="0"/>
      <w:marRight w:val="0"/>
      <w:marTop w:val="0"/>
      <w:marBottom w:val="0"/>
      <w:divBdr>
        <w:top w:val="none" w:sz="0" w:space="0" w:color="auto"/>
        <w:left w:val="none" w:sz="0" w:space="0" w:color="auto"/>
        <w:bottom w:val="none" w:sz="0" w:space="0" w:color="auto"/>
        <w:right w:val="none" w:sz="0" w:space="0" w:color="auto"/>
      </w:divBdr>
    </w:div>
    <w:div w:id="1908803292">
      <w:bodyDiv w:val="1"/>
      <w:marLeft w:val="0"/>
      <w:marRight w:val="0"/>
      <w:marTop w:val="0"/>
      <w:marBottom w:val="0"/>
      <w:divBdr>
        <w:top w:val="none" w:sz="0" w:space="0" w:color="auto"/>
        <w:left w:val="none" w:sz="0" w:space="0" w:color="auto"/>
        <w:bottom w:val="none" w:sz="0" w:space="0" w:color="auto"/>
        <w:right w:val="none" w:sz="0" w:space="0" w:color="auto"/>
      </w:divBdr>
      <w:divsChild>
        <w:div w:id="237710230">
          <w:marLeft w:val="0"/>
          <w:marRight w:val="0"/>
          <w:marTop w:val="240"/>
          <w:marBottom w:val="274"/>
          <w:divBdr>
            <w:top w:val="none" w:sz="0" w:space="0" w:color="auto"/>
            <w:left w:val="none" w:sz="0" w:space="0" w:color="auto"/>
            <w:bottom w:val="none" w:sz="0" w:space="0" w:color="auto"/>
            <w:right w:val="none" w:sz="0" w:space="0" w:color="auto"/>
          </w:divBdr>
        </w:div>
        <w:div w:id="810244571">
          <w:marLeft w:val="0"/>
          <w:marRight w:val="0"/>
          <w:marTop w:val="274"/>
          <w:marBottom w:val="274"/>
          <w:divBdr>
            <w:top w:val="none" w:sz="0" w:space="0" w:color="auto"/>
            <w:left w:val="none" w:sz="0" w:space="0" w:color="auto"/>
            <w:bottom w:val="none" w:sz="0" w:space="0" w:color="auto"/>
            <w:right w:val="none" w:sz="0" w:space="0" w:color="auto"/>
          </w:divBdr>
        </w:div>
        <w:div w:id="216935846">
          <w:marLeft w:val="0"/>
          <w:marRight w:val="0"/>
          <w:marTop w:val="274"/>
          <w:marBottom w:val="0"/>
          <w:divBdr>
            <w:top w:val="none" w:sz="0" w:space="0" w:color="auto"/>
            <w:left w:val="none" w:sz="0" w:space="0" w:color="auto"/>
            <w:bottom w:val="none" w:sz="0" w:space="0" w:color="auto"/>
            <w:right w:val="none" w:sz="0" w:space="0" w:color="auto"/>
          </w:divBdr>
        </w:div>
        <w:div w:id="1048459684">
          <w:marLeft w:val="0"/>
          <w:marRight w:val="0"/>
          <w:marTop w:val="240"/>
          <w:marBottom w:val="0"/>
          <w:divBdr>
            <w:top w:val="none" w:sz="0" w:space="0" w:color="auto"/>
            <w:left w:val="none" w:sz="0" w:space="0" w:color="auto"/>
            <w:bottom w:val="none" w:sz="0" w:space="0" w:color="auto"/>
            <w:right w:val="none" w:sz="0" w:space="0" w:color="auto"/>
          </w:divBdr>
        </w:div>
        <w:div w:id="1457412339">
          <w:marLeft w:val="0"/>
          <w:marRight w:val="0"/>
          <w:marTop w:val="240"/>
          <w:marBottom w:val="0"/>
          <w:divBdr>
            <w:top w:val="none" w:sz="0" w:space="0" w:color="auto"/>
            <w:left w:val="none" w:sz="0" w:space="0" w:color="auto"/>
            <w:bottom w:val="none" w:sz="0" w:space="0" w:color="auto"/>
            <w:right w:val="none" w:sz="0" w:space="0" w:color="auto"/>
          </w:divBdr>
        </w:div>
        <w:div w:id="372731367">
          <w:marLeft w:val="0"/>
          <w:marRight w:val="0"/>
          <w:marTop w:val="240"/>
          <w:marBottom w:val="0"/>
          <w:divBdr>
            <w:top w:val="none" w:sz="0" w:space="0" w:color="auto"/>
            <w:left w:val="none" w:sz="0" w:space="0" w:color="auto"/>
            <w:bottom w:val="none" w:sz="0" w:space="0" w:color="auto"/>
            <w:right w:val="none" w:sz="0" w:space="0" w:color="auto"/>
          </w:divBdr>
        </w:div>
        <w:div w:id="1306156973">
          <w:marLeft w:val="0"/>
          <w:marRight w:val="0"/>
          <w:marTop w:val="240"/>
          <w:marBottom w:val="0"/>
          <w:divBdr>
            <w:top w:val="none" w:sz="0" w:space="0" w:color="auto"/>
            <w:left w:val="none" w:sz="0" w:space="0" w:color="auto"/>
            <w:bottom w:val="none" w:sz="0" w:space="0" w:color="auto"/>
            <w:right w:val="none" w:sz="0" w:space="0" w:color="auto"/>
          </w:divBdr>
        </w:div>
        <w:div w:id="651252651">
          <w:marLeft w:val="0"/>
          <w:marRight w:val="0"/>
          <w:marTop w:val="240"/>
          <w:marBottom w:val="0"/>
          <w:divBdr>
            <w:top w:val="none" w:sz="0" w:space="0" w:color="auto"/>
            <w:left w:val="none" w:sz="0" w:space="0" w:color="auto"/>
            <w:bottom w:val="none" w:sz="0" w:space="0" w:color="auto"/>
            <w:right w:val="none" w:sz="0" w:space="0" w:color="auto"/>
          </w:divBdr>
        </w:div>
        <w:div w:id="1607419852">
          <w:marLeft w:val="0"/>
          <w:marRight w:val="0"/>
          <w:marTop w:val="240"/>
          <w:marBottom w:val="0"/>
          <w:divBdr>
            <w:top w:val="none" w:sz="0" w:space="0" w:color="auto"/>
            <w:left w:val="none" w:sz="0" w:space="0" w:color="auto"/>
            <w:bottom w:val="none" w:sz="0" w:space="0" w:color="auto"/>
            <w:right w:val="none" w:sz="0" w:space="0" w:color="auto"/>
          </w:divBdr>
        </w:div>
        <w:div w:id="2061435249">
          <w:marLeft w:val="0"/>
          <w:marRight w:val="0"/>
          <w:marTop w:val="240"/>
          <w:marBottom w:val="0"/>
          <w:divBdr>
            <w:top w:val="none" w:sz="0" w:space="0" w:color="auto"/>
            <w:left w:val="none" w:sz="0" w:space="0" w:color="auto"/>
            <w:bottom w:val="none" w:sz="0" w:space="0" w:color="auto"/>
            <w:right w:val="none" w:sz="0" w:space="0" w:color="auto"/>
          </w:divBdr>
        </w:div>
        <w:div w:id="1430806764">
          <w:marLeft w:val="0"/>
          <w:marRight w:val="0"/>
          <w:marTop w:val="240"/>
          <w:marBottom w:val="274"/>
          <w:divBdr>
            <w:top w:val="none" w:sz="0" w:space="0" w:color="auto"/>
            <w:left w:val="none" w:sz="0" w:space="0" w:color="auto"/>
            <w:bottom w:val="none" w:sz="0" w:space="0" w:color="auto"/>
            <w:right w:val="none" w:sz="0" w:space="0" w:color="auto"/>
          </w:divBdr>
        </w:div>
      </w:divsChild>
    </w:div>
    <w:div w:id="213165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2067</Words>
  <Characters>1179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 Jeca</dc:creator>
  <cp:keywords/>
  <dc:description/>
  <cp:lastModifiedBy>Sarmīte Antiņa</cp:lastModifiedBy>
  <cp:revision>10</cp:revision>
  <dcterms:created xsi:type="dcterms:W3CDTF">2025-10-23T14:01:00Z</dcterms:created>
  <dcterms:modified xsi:type="dcterms:W3CDTF">2025-10-23T14:07:00Z</dcterms:modified>
</cp:coreProperties>
</file>